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Compensation and Benefits Plan</w:t>
      </w: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Student’s Name</w:t>
      </w: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Institution</w:t>
      </w: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Course</w:t>
      </w: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Professor’s Name</w:t>
      </w: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t>Date</w:t>
      </w: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F56670" w:rsidP="004E698E">
      <w:pPr>
        <w:spacing w:line="480" w:lineRule="auto"/>
        <w:ind w:firstLine="720"/>
        <w:jc w:val="center"/>
        <w:rPr>
          <w:rFonts w:ascii="Times New Roman" w:hAnsi="Times New Roman" w:cs="Times New Roman"/>
          <w:sz w:val="24"/>
          <w:szCs w:val="24"/>
        </w:rPr>
      </w:pPr>
    </w:p>
    <w:p w:rsidR="00F56670"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lastRenderedPageBreak/>
        <w:t>Compensation and Benefits Plan</w:t>
      </w:r>
    </w:p>
    <w:p w:rsidR="00F56670" w:rsidRPr="008A133B" w:rsidRDefault="00411AAB" w:rsidP="004E698E">
      <w:pPr>
        <w:spacing w:line="480" w:lineRule="auto"/>
        <w:ind w:firstLine="720"/>
        <w:jc w:val="center"/>
        <w:rPr>
          <w:rFonts w:ascii="Times New Roman" w:hAnsi="Times New Roman" w:cs="Times New Roman"/>
          <w:b/>
          <w:bCs/>
          <w:sz w:val="24"/>
          <w:szCs w:val="24"/>
        </w:rPr>
      </w:pPr>
      <w:r w:rsidRPr="008A133B">
        <w:rPr>
          <w:rFonts w:ascii="Times New Roman" w:hAnsi="Times New Roman" w:cs="Times New Roman"/>
          <w:b/>
          <w:bCs/>
          <w:sz w:val="24"/>
          <w:szCs w:val="24"/>
        </w:rPr>
        <w:t>Introduction</w:t>
      </w:r>
    </w:p>
    <w:p w:rsidR="00C733B4"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 xml:space="preserve">A compensation plan entails a complete package containing employee details on salaries, wages, payment terms, and benefits depending on their position </w:t>
      </w:r>
      <w:r w:rsidR="004E698E" w:rsidRPr="008A133B">
        <w:rPr>
          <w:rFonts w:ascii="Times New Roman" w:hAnsi="Times New Roman" w:cs="Times New Roman"/>
          <w:sz w:val="24"/>
          <w:szCs w:val="24"/>
        </w:rPr>
        <w:t>(</w:t>
      </w:r>
      <w:r w:rsidR="004E698E" w:rsidRPr="008A133B">
        <w:rPr>
          <w:rFonts w:ascii="Times New Roman" w:hAnsi="Times New Roman" w:cs="Times New Roman"/>
          <w:color w:val="222222"/>
          <w:sz w:val="24"/>
          <w:szCs w:val="24"/>
          <w:shd w:val="clear" w:color="auto" w:fill="FFFFFF"/>
        </w:rPr>
        <w:t>Walker, 2019)</w:t>
      </w:r>
      <w:r w:rsidRPr="008A133B">
        <w:rPr>
          <w:rFonts w:ascii="Times New Roman" w:hAnsi="Times New Roman" w:cs="Times New Roman"/>
          <w:sz w:val="24"/>
          <w:szCs w:val="24"/>
        </w:rPr>
        <w:t xml:space="preserve">. </w:t>
      </w:r>
      <w:r w:rsidR="00651B7D" w:rsidRPr="008A133B">
        <w:rPr>
          <w:rFonts w:ascii="Times New Roman" w:hAnsi="Times New Roman" w:cs="Times New Roman"/>
          <w:sz w:val="24"/>
          <w:szCs w:val="24"/>
        </w:rPr>
        <w:t xml:space="preserve">This plan is developed to act as a motivating tool for employees by offering remunerations that help them cater for their financial needs. </w:t>
      </w:r>
      <w:r w:rsidRPr="008A133B">
        <w:rPr>
          <w:rFonts w:ascii="Times New Roman" w:hAnsi="Times New Roman" w:cs="Times New Roman"/>
          <w:sz w:val="24"/>
          <w:szCs w:val="24"/>
        </w:rPr>
        <w:t xml:space="preserve">A firm must include details on bonuses, commissions and incentives payable to workers in a compensation plan. Workers' compensation benefits represent a complete package in the private and public sectors detailing the assistance that a company may offer when a work-related sickness, injury, death or disability occurs. This compensation plan encompasses the background, comparison with other companies in the industry, workers' engagements, and a benefits proposal for Cap Cosmetics </w:t>
      </w:r>
      <w:r w:rsidR="007245F6" w:rsidRPr="008A133B">
        <w:rPr>
          <w:rFonts w:ascii="Times New Roman" w:hAnsi="Times New Roman" w:cs="Times New Roman"/>
          <w:sz w:val="24"/>
          <w:szCs w:val="24"/>
        </w:rPr>
        <w:t>Company</w:t>
      </w:r>
      <w:r w:rsidRPr="008A133B">
        <w:rPr>
          <w:rFonts w:ascii="Times New Roman" w:hAnsi="Times New Roman" w:cs="Times New Roman"/>
          <w:sz w:val="24"/>
          <w:szCs w:val="24"/>
        </w:rPr>
        <w:t>.</w:t>
      </w:r>
    </w:p>
    <w:p w:rsidR="00C733B4" w:rsidRPr="008A133B" w:rsidRDefault="00411AAB" w:rsidP="004E698E">
      <w:pPr>
        <w:spacing w:line="480" w:lineRule="auto"/>
        <w:ind w:firstLine="720"/>
        <w:jc w:val="center"/>
        <w:rPr>
          <w:rFonts w:ascii="Times New Roman" w:hAnsi="Times New Roman" w:cs="Times New Roman"/>
          <w:b/>
          <w:bCs/>
          <w:sz w:val="24"/>
          <w:szCs w:val="24"/>
        </w:rPr>
      </w:pPr>
      <w:r w:rsidRPr="008A133B">
        <w:rPr>
          <w:rFonts w:ascii="Times New Roman" w:hAnsi="Times New Roman" w:cs="Times New Roman"/>
          <w:b/>
          <w:bCs/>
          <w:sz w:val="24"/>
          <w:szCs w:val="24"/>
        </w:rPr>
        <w:t>Cap Cosmetics Company Background</w:t>
      </w:r>
    </w:p>
    <w:p w:rsidR="00C733B4"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 xml:space="preserve">Cap cosmetics is a limited liability company located in Los Angeles, California. The company has a total of 200 shareholders and a net worth of $50 million. Its mission is to inspire moments of happiness and beauty by producing quality cosmetic products for the market. </w:t>
      </w:r>
      <w:r w:rsidR="00C81BB6" w:rsidRPr="008A133B">
        <w:rPr>
          <w:rFonts w:ascii="Times New Roman" w:hAnsi="Times New Roman" w:cs="Times New Roman"/>
          <w:sz w:val="24"/>
          <w:szCs w:val="24"/>
        </w:rPr>
        <w:t xml:space="preserve">In addition, the company is determined to become a leading exporter of cosmetic products to the entire world by 2040. </w:t>
      </w:r>
      <w:r w:rsidRPr="008A133B">
        <w:rPr>
          <w:rFonts w:ascii="Times New Roman" w:hAnsi="Times New Roman" w:cs="Times New Roman"/>
          <w:sz w:val="24"/>
          <w:szCs w:val="24"/>
        </w:rPr>
        <w:t>This company deals with products such as skincare creams and powders, nail polishes, deodorants, hair colorants, lotions, sprays, and lipsticks. The organizational goals are to improve quality and enhance customer satisfaction for better growth.</w:t>
      </w:r>
    </w:p>
    <w:p w:rsidR="008F6DF9" w:rsidRPr="008A133B" w:rsidRDefault="00411AAB" w:rsidP="004E698E">
      <w:pPr>
        <w:spacing w:line="480" w:lineRule="auto"/>
        <w:ind w:firstLine="720"/>
        <w:jc w:val="center"/>
        <w:rPr>
          <w:rFonts w:ascii="Times New Roman" w:hAnsi="Times New Roman" w:cs="Times New Roman"/>
          <w:b/>
          <w:bCs/>
          <w:sz w:val="24"/>
          <w:szCs w:val="24"/>
        </w:rPr>
      </w:pPr>
      <w:r w:rsidRPr="008A133B">
        <w:rPr>
          <w:rFonts w:ascii="Times New Roman" w:hAnsi="Times New Roman" w:cs="Times New Roman"/>
          <w:b/>
          <w:bCs/>
          <w:sz w:val="24"/>
          <w:szCs w:val="24"/>
        </w:rPr>
        <w:t>Compare/Contrast of Industr</w:t>
      </w:r>
      <w:r w:rsidR="00C81BB6" w:rsidRPr="008A133B">
        <w:rPr>
          <w:rFonts w:ascii="Times New Roman" w:hAnsi="Times New Roman" w:cs="Times New Roman"/>
          <w:b/>
          <w:bCs/>
          <w:sz w:val="24"/>
          <w:szCs w:val="24"/>
        </w:rPr>
        <w:t>y</w:t>
      </w:r>
    </w:p>
    <w:p w:rsidR="00651B7D"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 xml:space="preserve">In providing a comparison in the industry, I used the Estee Lauder cosmetics firm and the RNA corporations, which are both United States-based companies. The two firms offer different </w:t>
      </w:r>
      <w:r w:rsidRPr="008A133B">
        <w:rPr>
          <w:rFonts w:ascii="Times New Roman" w:hAnsi="Times New Roman" w:cs="Times New Roman"/>
          <w:sz w:val="24"/>
          <w:szCs w:val="24"/>
        </w:rPr>
        <w:lastRenderedPageBreak/>
        <w:t>salaries for their sales associates, which I used to create a comparison and come up with the best terms for my company.</w:t>
      </w:r>
    </w:p>
    <w:tbl>
      <w:tblPr>
        <w:tblStyle w:val="TableGrid"/>
        <w:tblW w:w="0" w:type="auto"/>
        <w:tblInd w:w="265" w:type="dxa"/>
        <w:tblLook w:val="04A0"/>
      </w:tblPr>
      <w:tblGrid>
        <w:gridCol w:w="1850"/>
        <w:gridCol w:w="1218"/>
        <w:gridCol w:w="1281"/>
        <w:gridCol w:w="1184"/>
        <w:gridCol w:w="1184"/>
        <w:gridCol w:w="1184"/>
        <w:gridCol w:w="1184"/>
      </w:tblGrid>
      <w:tr w:rsidR="00073924" w:rsidRPr="008A133B" w:rsidTr="00F61691">
        <w:trPr>
          <w:trHeight w:val="620"/>
        </w:trPr>
        <w:tc>
          <w:tcPr>
            <w:tcW w:w="1850"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Job Title</w:t>
            </w:r>
          </w:p>
        </w:tc>
        <w:tc>
          <w:tcPr>
            <w:tcW w:w="2499" w:type="dxa"/>
            <w:gridSpan w:val="2"/>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Cap Cosmetics Company ltd</w:t>
            </w:r>
          </w:p>
        </w:tc>
        <w:tc>
          <w:tcPr>
            <w:tcW w:w="2368" w:type="dxa"/>
            <w:gridSpan w:val="2"/>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The Estee Lauder Companies ltd</w:t>
            </w:r>
          </w:p>
        </w:tc>
        <w:tc>
          <w:tcPr>
            <w:tcW w:w="2368" w:type="dxa"/>
            <w:gridSpan w:val="2"/>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RNA corporation</w:t>
            </w:r>
          </w:p>
        </w:tc>
      </w:tr>
      <w:tr w:rsidR="00073924" w:rsidRPr="008A133B" w:rsidTr="00F61691">
        <w:tc>
          <w:tcPr>
            <w:tcW w:w="1850"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Retail Jobs</w:t>
            </w:r>
          </w:p>
        </w:tc>
        <w:tc>
          <w:tcPr>
            <w:tcW w:w="1218"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Schedule</w:t>
            </w:r>
          </w:p>
        </w:tc>
        <w:tc>
          <w:tcPr>
            <w:tcW w:w="1281" w:type="dxa"/>
          </w:tcPr>
          <w:p w:rsidR="004E698E" w:rsidRPr="008A133B" w:rsidRDefault="00411AAB" w:rsidP="008A133B">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Salary</w:t>
            </w:r>
            <w:r w:rsidR="008A133B">
              <w:rPr>
                <w:rFonts w:ascii="Times New Roman" w:hAnsi="Times New Roman" w:cs="Times New Roman"/>
                <w:sz w:val="24"/>
                <w:szCs w:val="24"/>
              </w:rPr>
              <w:t xml:space="preserve"> Per Year</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Schedule</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Salary</w:t>
            </w:r>
            <w:r w:rsidR="008A133B">
              <w:rPr>
                <w:rFonts w:ascii="Times New Roman" w:hAnsi="Times New Roman" w:cs="Times New Roman"/>
                <w:sz w:val="24"/>
                <w:szCs w:val="24"/>
              </w:rPr>
              <w:t xml:space="preserve"> Per Year</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Schedule</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Salary</w:t>
            </w:r>
            <w:r w:rsidR="008A133B">
              <w:rPr>
                <w:rFonts w:ascii="Times New Roman" w:hAnsi="Times New Roman" w:cs="Times New Roman"/>
                <w:sz w:val="24"/>
                <w:szCs w:val="24"/>
              </w:rPr>
              <w:t xml:space="preserve"> Per Year</w:t>
            </w:r>
          </w:p>
        </w:tc>
      </w:tr>
      <w:tr w:rsidR="00073924" w:rsidRPr="008A133B" w:rsidTr="00F61691">
        <w:tc>
          <w:tcPr>
            <w:tcW w:w="1850"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Sales Associate</w:t>
            </w:r>
          </w:p>
        </w:tc>
        <w:tc>
          <w:tcPr>
            <w:tcW w:w="1218"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Full-time</w:t>
            </w:r>
          </w:p>
        </w:tc>
        <w:tc>
          <w:tcPr>
            <w:tcW w:w="1281"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$24,000 to $30,000</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Full-time</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$20,000 to $26,000</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Full-time</w:t>
            </w:r>
          </w:p>
        </w:tc>
        <w:tc>
          <w:tcPr>
            <w:tcW w:w="1184" w:type="dxa"/>
          </w:tcPr>
          <w:p w:rsidR="004E698E" w:rsidRPr="008A133B" w:rsidRDefault="00411AAB" w:rsidP="00F61691">
            <w:pPr>
              <w:spacing w:line="480" w:lineRule="auto"/>
              <w:jc w:val="center"/>
              <w:rPr>
                <w:rFonts w:ascii="Times New Roman" w:hAnsi="Times New Roman" w:cs="Times New Roman"/>
                <w:sz w:val="24"/>
                <w:szCs w:val="24"/>
              </w:rPr>
            </w:pPr>
            <w:r w:rsidRPr="008A133B">
              <w:rPr>
                <w:rFonts w:ascii="Times New Roman" w:hAnsi="Times New Roman" w:cs="Times New Roman"/>
                <w:sz w:val="24"/>
                <w:szCs w:val="24"/>
              </w:rPr>
              <w:t>$30,000 to $36,000</w:t>
            </w:r>
          </w:p>
        </w:tc>
      </w:tr>
    </w:tbl>
    <w:p w:rsidR="008F6DF9" w:rsidRPr="008A133B" w:rsidRDefault="008F6DF9" w:rsidP="004E698E">
      <w:pPr>
        <w:spacing w:line="480" w:lineRule="auto"/>
        <w:rPr>
          <w:rFonts w:ascii="Times New Roman" w:hAnsi="Times New Roman" w:cs="Times New Roman"/>
          <w:sz w:val="24"/>
          <w:szCs w:val="24"/>
        </w:rPr>
      </w:pPr>
    </w:p>
    <w:p w:rsidR="002F5FFE" w:rsidRPr="008A133B" w:rsidRDefault="00411AAB" w:rsidP="004E698E">
      <w:pPr>
        <w:spacing w:line="480" w:lineRule="auto"/>
        <w:ind w:firstLine="720"/>
        <w:jc w:val="center"/>
        <w:rPr>
          <w:rFonts w:ascii="Times New Roman" w:hAnsi="Times New Roman" w:cs="Times New Roman"/>
          <w:b/>
          <w:bCs/>
          <w:sz w:val="24"/>
          <w:szCs w:val="24"/>
        </w:rPr>
      </w:pPr>
      <w:r w:rsidRPr="008A133B">
        <w:rPr>
          <w:rFonts w:ascii="Times New Roman" w:hAnsi="Times New Roman" w:cs="Times New Roman"/>
          <w:b/>
          <w:bCs/>
          <w:sz w:val="24"/>
          <w:szCs w:val="24"/>
        </w:rPr>
        <w:t>Engagements</w:t>
      </w:r>
    </w:p>
    <w:p w:rsidR="00684F76"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The company employs non-monetary mechanisms to keep employees engaged. First, the company recognizes and appreciates employee efforts publicly through programs such as the employee of the month</w:t>
      </w:r>
      <w:r w:rsidR="004E698E" w:rsidRPr="008A133B">
        <w:rPr>
          <w:rFonts w:ascii="Times New Roman" w:hAnsi="Times New Roman" w:cs="Times New Roman"/>
          <w:sz w:val="24"/>
          <w:szCs w:val="24"/>
        </w:rPr>
        <w:t xml:space="preserve"> (</w:t>
      </w:r>
      <w:r w:rsidR="004E698E" w:rsidRPr="008A133B">
        <w:rPr>
          <w:rFonts w:ascii="Times New Roman" w:hAnsi="Times New Roman" w:cs="Times New Roman"/>
          <w:color w:val="222222"/>
          <w:sz w:val="24"/>
          <w:szCs w:val="24"/>
          <w:shd w:val="clear" w:color="auto" w:fill="FFFFFF"/>
        </w:rPr>
        <w:t>Daniels et al., 2017)</w:t>
      </w:r>
      <w:r w:rsidRPr="008A133B">
        <w:rPr>
          <w:rFonts w:ascii="Times New Roman" w:hAnsi="Times New Roman" w:cs="Times New Roman"/>
          <w:sz w:val="24"/>
          <w:szCs w:val="24"/>
        </w:rPr>
        <w:t xml:space="preserve">. In this case, a thank-you card is issued to the employee in front of others, creating motivation to put extra effort. Secondly, the company offers each worker a chance to create a difference by ensuring the teams are structured to allow each employee's voice to be heard. Third, the company targets to ensure that employees engage in education continuation activities in the retail store section and other related fields </w:t>
      </w:r>
      <w:r w:rsidR="00891625" w:rsidRPr="008A133B">
        <w:rPr>
          <w:rFonts w:ascii="Times New Roman" w:hAnsi="Times New Roman" w:cs="Times New Roman"/>
          <w:sz w:val="24"/>
          <w:szCs w:val="24"/>
        </w:rPr>
        <w:t>to help them develop further and achieve motivation in work. These programs include seminars, coaching and institutional courses. Also, the company incorporates an adjusted work schedule that allows employees to create a balance between work and family/personal endeavors. The company allows for job rotations to help workers gain skills by performing several retail store roles and increasing their activity during work hours.</w:t>
      </w:r>
    </w:p>
    <w:p w:rsidR="00891625" w:rsidRPr="008A133B" w:rsidRDefault="00411AAB" w:rsidP="004E698E">
      <w:pPr>
        <w:spacing w:line="480" w:lineRule="auto"/>
        <w:ind w:firstLine="720"/>
        <w:jc w:val="center"/>
        <w:rPr>
          <w:rFonts w:ascii="Times New Roman" w:hAnsi="Times New Roman" w:cs="Times New Roman"/>
          <w:b/>
          <w:bCs/>
          <w:sz w:val="24"/>
          <w:szCs w:val="24"/>
        </w:rPr>
      </w:pPr>
      <w:r w:rsidRPr="008A133B">
        <w:rPr>
          <w:rFonts w:ascii="Times New Roman" w:hAnsi="Times New Roman" w:cs="Times New Roman"/>
          <w:b/>
          <w:bCs/>
          <w:sz w:val="24"/>
          <w:szCs w:val="24"/>
        </w:rPr>
        <w:lastRenderedPageBreak/>
        <w:t>Proposal for Benefits</w:t>
      </w:r>
    </w:p>
    <w:p w:rsidR="00891625"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 xml:space="preserve">In case an employee falls sick </w:t>
      </w:r>
      <w:r w:rsidR="00453C60" w:rsidRPr="008A133B">
        <w:rPr>
          <w:rFonts w:ascii="Times New Roman" w:hAnsi="Times New Roman" w:cs="Times New Roman"/>
          <w:sz w:val="24"/>
          <w:szCs w:val="24"/>
        </w:rPr>
        <w:t>due to exposure to risks at the retail store, they shall be granted a paid time off not exceeding sixty days.</w:t>
      </w:r>
    </w:p>
    <w:p w:rsidR="00453C60"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The company provides a comprehensive insurance cover for sales associates to ensure that they can receive company catered quality care in the recommended health facilities in case of injuries or sicknesses.</w:t>
      </w:r>
    </w:p>
    <w:p w:rsidR="00453C60"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 xml:space="preserve">The company offers an employee assistance program whose primary goal is to maintain the mental and emotional wellness of all workers and foster improved employee engagement towards the firm's success. </w:t>
      </w:r>
    </w:p>
    <w:p w:rsidR="00453C60"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In case of death resulting from work activities, the company will cater to the burial costs and offer compensation of $500 000 to the family.</w:t>
      </w:r>
    </w:p>
    <w:p w:rsidR="00453C60"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 xml:space="preserve">To fund the continuing education programs, the company will offer interest-free </w:t>
      </w:r>
      <w:r w:rsidR="00CA5CB4" w:rsidRPr="008A133B">
        <w:rPr>
          <w:rFonts w:ascii="Times New Roman" w:hAnsi="Times New Roman" w:cs="Times New Roman"/>
          <w:sz w:val="24"/>
          <w:szCs w:val="24"/>
        </w:rPr>
        <w:t>loans to employees to be repaid after completion of studies.</w:t>
      </w:r>
    </w:p>
    <w:p w:rsidR="00CA5CB4"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The company provides financial experts to assist employees in financial planning to maintain their wellness and promote their effectiveness at the workplace.</w:t>
      </w:r>
    </w:p>
    <w:p w:rsidR="00CA5CB4" w:rsidRPr="008A133B" w:rsidRDefault="00411AAB" w:rsidP="008A133B">
      <w:pPr>
        <w:pStyle w:val="ListParagraph"/>
        <w:numPr>
          <w:ilvl w:val="0"/>
          <w:numId w:val="2"/>
        </w:numPr>
        <w:spacing w:line="480" w:lineRule="auto"/>
        <w:rPr>
          <w:rFonts w:ascii="Times New Roman" w:hAnsi="Times New Roman" w:cs="Times New Roman"/>
          <w:sz w:val="24"/>
          <w:szCs w:val="24"/>
        </w:rPr>
      </w:pPr>
      <w:r w:rsidRPr="008A133B">
        <w:rPr>
          <w:rFonts w:ascii="Times New Roman" w:hAnsi="Times New Roman" w:cs="Times New Roman"/>
          <w:sz w:val="24"/>
          <w:szCs w:val="24"/>
        </w:rPr>
        <w:t>New employees with student loans will enjoy the benefits of having their loans paid by the company.</w:t>
      </w:r>
    </w:p>
    <w:p w:rsidR="00361C91"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To justify these benefits proposals, I have chosen to use Herzberg's motivation-hygiene theory. This theory suggests that there are two sets of factors that affect employees in a workplace. These sets of factors work independently of each other, where one set promotes employee satisfaction and the other causes dissatisfaction</w:t>
      </w:r>
      <w:r w:rsidR="004E698E" w:rsidRPr="008A133B">
        <w:rPr>
          <w:rFonts w:ascii="Times New Roman" w:hAnsi="Times New Roman" w:cs="Times New Roman"/>
          <w:sz w:val="24"/>
          <w:szCs w:val="24"/>
        </w:rPr>
        <w:t xml:space="preserve"> (</w:t>
      </w:r>
      <w:r w:rsidR="004E698E" w:rsidRPr="008A133B">
        <w:rPr>
          <w:rFonts w:ascii="Times New Roman" w:hAnsi="Times New Roman" w:cs="Times New Roman"/>
          <w:color w:val="222222"/>
          <w:sz w:val="24"/>
          <w:szCs w:val="24"/>
          <w:shd w:val="clear" w:color="auto" w:fill="FFFFFF"/>
        </w:rPr>
        <w:t>Holston-Okae &amp; Mushi, 2018)</w:t>
      </w:r>
      <w:r w:rsidRPr="008A133B">
        <w:rPr>
          <w:rFonts w:ascii="Times New Roman" w:hAnsi="Times New Roman" w:cs="Times New Roman"/>
          <w:sz w:val="24"/>
          <w:szCs w:val="24"/>
        </w:rPr>
        <w:t xml:space="preserve">. The theory was developed in the 1960s after a series of experiments to determine the causes of employee satisfaction at work. The theory identified various motivators, including advancement, </w:t>
      </w:r>
      <w:r w:rsidRPr="008A133B">
        <w:rPr>
          <w:rFonts w:ascii="Times New Roman" w:hAnsi="Times New Roman" w:cs="Times New Roman"/>
          <w:sz w:val="24"/>
          <w:szCs w:val="24"/>
        </w:rPr>
        <w:lastRenderedPageBreak/>
        <w:t xml:space="preserve">responsibility, </w:t>
      </w:r>
      <w:r w:rsidR="007245F6" w:rsidRPr="008A133B">
        <w:rPr>
          <w:rFonts w:ascii="Times New Roman" w:hAnsi="Times New Roman" w:cs="Times New Roman"/>
          <w:sz w:val="24"/>
          <w:szCs w:val="24"/>
        </w:rPr>
        <w:t>and nature</w:t>
      </w:r>
      <w:r w:rsidRPr="008A133B">
        <w:rPr>
          <w:rFonts w:ascii="Times New Roman" w:hAnsi="Times New Roman" w:cs="Times New Roman"/>
          <w:sz w:val="24"/>
          <w:szCs w:val="24"/>
        </w:rPr>
        <w:t xml:space="preserve"> of work, growth, achievement and recognition. Some of the demotivators described in the theory are work conditions, pay, leadership quality, status, company policies and relationships. With the two sets of motivators and de</w:t>
      </w:r>
      <w:r w:rsidR="007245F6">
        <w:rPr>
          <w:rFonts w:ascii="Times New Roman" w:hAnsi="Times New Roman" w:cs="Times New Roman"/>
          <w:sz w:val="24"/>
          <w:szCs w:val="24"/>
        </w:rPr>
        <w:t>-</w:t>
      </w:r>
      <w:r w:rsidRPr="008A133B">
        <w:rPr>
          <w:rFonts w:ascii="Times New Roman" w:hAnsi="Times New Roman" w:cs="Times New Roman"/>
          <w:sz w:val="24"/>
          <w:szCs w:val="24"/>
        </w:rPr>
        <w:t>motivators, a company may create an ideal working surrounding to guide the company-employee relationships and avoid the consequences of inadequate policies.</w:t>
      </w:r>
    </w:p>
    <w:p w:rsidR="00651B7D" w:rsidRPr="008A133B" w:rsidRDefault="00411AAB" w:rsidP="004E698E">
      <w:pPr>
        <w:spacing w:line="480" w:lineRule="auto"/>
        <w:ind w:firstLine="720"/>
        <w:rPr>
          <w:rFonts w:ascii="Times New Roman" w:hAnsi="Times New Roman" w:cs="Times New Roman"/>
          <w:sz w:val="24"/>
          <w:szCs w:val="24"/>
        </w:rPr>
      </w:pPr>
      <w:r w:rsidRPr="008A133B">
        <w:rPr>
          <w:rFonts w:ascii="Times New Roman" w:hAnsi="Times New Roman" w:cs="Times New Roman"/>
          <w:sz w:val="24"/>
          <w:szCs w:val="24"/>
        </w:rPr>
        <w:t xml:space="preserve">According to </w:t>
      </w:r>
      <w:r w:rsidRPr="008A133B">
        <w:rPr>
          <w:rFonts w:ascii="Times New Roman" w:hAnsi="Times New Roman" w:cs="Times New Roman"/>
          <w:color w:val="222222"/>
          <w:sz w:val="24"/>
          <w:szCs w:val="24"/>
          <w:shd w:val="clear" w:color="auto" w:fill="FFFFFF"/>
        </w:rPr>
        <w:t>Chiat &amp; Panatik</w:t>
      </w:r>
      <w:r w:rsidRPr="008A133B">
        <w:rPr>
          <w:rFonts w:ascii="Times New Roman" w:hAnsi="Times New Roman" w:cs="Times New Roman"/>
          <w:sz w:val="24"/>
          <w:szCs w:val="24"/>
        </w:rPr>
        <w:t xml:space="preserve"> (2019), t</w:t>
      </w:r>
      <w:r w:rsidR="00CA5CB4" w:rsidRPr="008A133B">
        <w:rPr>
          <w:rFonts w:ascii="Times New Roman" w:hAnsi="Times New Roman" w:cs="Times New Roman"/>
          <w:sz w:val="24"/>
          <w:szCs w:val="24"/>
        </w:rPr>
        <w:t xml:space="preserve">he main objective of </w:t>
      </w:r>
      <w:r w:rsidRPr="008A133B">
        <w:rPr>
          <w:rFonts w:ascii="Times New Roman" w:hAnsi="Times New Roman" w:cs="Times New Roman"/>
          <w:sz w:val="24"/>
          <w:szCs w:val="24"/>
        </w:rPr>
        <w:t>Herzberg’s</w:t>
      </w:r>
      <w:r w:rsidR="00CA5CB4" w:rsidRPr="008A133B">
        <w:rPr>
          <w:rFonts w:ascii="Times New Roman" w:hAnsi="Times New Roman" w:cs="Times New Roman"/>
          <w:sz w:val="24"/>
          <w:szCs w:val="24"/>
        </w:rPr>
        <w:t xml:space="preserve"> theory is to provide an answer to the question, "What helps employee motivation?" By using this theory, a company may increase the motivation and engagement of employees at work, making the organization expand its outputs. In addition, </w:t>
      </w:r>
      <w:r w:rsidR="00361C91" w:rsidRPr="008A133B">
        <w:rPr>
          <w:rFonts w:ascii="Times New Roman" w:hAnsi="Times New Roman" w:cs="Times New Roman"/>
          <w:sz w:val="24"/>
          <w:szCs w:val="24"/>
        </w:rPr>
        <w:t>by setting the above benefits proposals, Cap Cosmetics Company will motivate the sales associates and create several company benefits. First, the company will be able to retain the employees and avoid costs associated with frequent recruitments. Again, employee efficiency and happiness will improve due to the job rotations following the employee interactions that will be created.</w:t>
      </w:r>
      <w:r w:rsidRPr="008A133B">
        <w:rPr>
          <w:rFonts w:ascii="Times New Roman" w:hAnsi="Times New Roman" w:cs="Times New Roman"/>
          <w:sz w:val="24"/>
          <w:szCs w:val="24"/>
        </w:rPr>
        <w:t xml:space="preserve"> Lastly, </w:t>
      </w:r>
      <w:r w:rsidR="00AC5109" w:rsidRPr="008A133B">
        <w:rPr>
          <w:rFonts w:ascii="Times New Roman" w:hAnsi="Times New Roman" w:cs="Times New Roman"/>
          <w:sz w:val="24"/>
          <w:szCs w:val="24"/>
        </w:rPr>
        <w:t>h</w:t>
      </w:r>
      <w:r w:rsidRPr="008A133B">
        <w:rPr>
          <w:rFonts w:ascii="Times New Roman" w:hAnsi="Times New Roman" w:cs="Times New Roman"/>
          <w:sz w:val="24"/>
          <w:szCs w:val="24"/>
        </w:rPr>
        <w:t>elping workers repay their student loans will provide them more time to concentrate on the job and improve their performance.</w:t>
      </w:r>
    </w:p>
    <w:p w:rsidR="003F73D8" w:rsidRPr="00751261" w:rsidRDefault="003F73D8" w:rsidP="003F73D8">
      <w:pPr>
        <w:spacing w:line="480" w:lineRule="auto"/>
        <w:ind w:firstLine="720"/>
        <w:jc w:val="center"/>
        <w:rPr>
          <w:rFonts w:ascii="Times New Roman" w:hAnsi="Times New Roman" w:cs="Times New Roman"/>
          <w:b/>
          <w:bCs/>
          <w:sz w:val="24"/>
          <w:szCs w:val="24"/>
        </w:rPr>
      </w:pPr>
      <w:r w:rsidRPr="00751261">
        <w:rPr>
          <w:rFonts w:ascii="Times New Roman" w:hAnsi="Times New Roman" w:cs="Times New Roman"/>
          <w:b/>
          <w:bCs/>
          <w:sz w:val="24"/>
          <w:szCs w:val="24"/>
        </w:rPr>
        <w:t>Conclusion</w:t>
      </w:r>
    </w:p>
    <w:p w:rsidR="00651B7D" w:rsidRPr="008A133B" w:rsidRDefault="003F73D8" w:rsidP="003F73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provided the organization’s background, discussed activities to increase employee engagement, and provided a comparison for the industry using three companies including RNA </w:t>
      </w:r>
      <w:r w:rsidR="007245F6">
        <w:rPr>
          <w:rFonts w:ascii="Times New Roman" w:hAnsi="Times New Roman" w:cs="Times New Roman"/>
          <w:sz w:val="24"/>
          <w:szCs w:val="24"/>
        </w:rPr>
        <w:t>Corporation</w:t>
      </w:r>
      <w:r>
        <w:rPr>
          <w:rFonts w:ascii="Times New Roman" w:hAnsi="Times New Roman" w:cs="Times New Roman"/>
          <w:sz w:val="24"/>
          <w:szCs w:val="24"/>
        </w:rPr>
        <w:t xml:space="preserve">, Estee Lauder, and Cap Cosmetics ltd. Again, the paper described </w:t>
      </w:r>
      <w:r w:rsidR="00751261">
        <w:rPr>
          <w:rFonts w:ascii="Times New Roman" w:hAnsi="Times New Roman" w:cs="Times New Roman"/>
          <w:sz w:val="24"/>
          <w:szCs w:val="24"/>
        </w:rPr>
        <w:t xml:space="preserve">various </w:t>
      </w:r>
      <w:r>
        <w:rPr>
          <w:rFonts w:ascii="Times New Roman" w:hAnsi="Times New Roman" w:cs="Times New Roman"/>
          <w:sz w:val="24"/>
          <w:szCs w:val="24"/>
        </w:rPr>
        <w:t>benefits proposal</w:t>
      </w:r>
      <w:r w:rsidR="00751261">
        <w:rPr>
          <w:rFonts w:ascii="Times New Roman" w:hAnsi="Times New Roman" w:cs="Times New Roman"/>
          <w:sz w:val="24"/>
          <w:szCs w:val="24"/>
        </w:rPr>
        <w:t xml:space="preserve"> for the employees and justified them using </w:t>
      </w:r>
      <w:r w:rsidR="00751261" w:rsidRPr="008A133B">
        <w:rPr>
          <w:rFonts w:ascii="Times New Roman" w:hAnsi="Times New Roman" w:cs="Times New Roman"/>
          <w:sz w:val="24"/>
          <w:szCs w:val="24"/>
        </w:rPr>
        <w:t>Herzberg's motivation-hygiene theory</w:t>
      </w:r>
      <w:r w:rsidR="00751261">
        <w:rPr>
          <w:rFonts w:ascii="Times New Roman" w:hAnsi="Times New Roman" w:cs="Times New Roman"/>
          <w:sz w:val="24"/>
          <w:szCs w:val="24"/>
        </w:rPr>
        <w:t>.</w:t>
      </w:r>
      <w:r w:rsidR="00411AAB" w:rsidRPr="008A133B">
        <w:rPr>
          <w:rFonts w:ascii="Times New Roman" w:hAnsi="Times New Roman" w:cs="Times New Roman"/>
          <w:sz w:val="24"/>
          <w:szCs w:val="24"/>
        </w:rPr>
        <w:br w:type="page"/>
      </w:r>
    </w:p>
    <w:p w:rsidR="00361C91" w:rsidRPr="008A133B" w:rsidRDefault="00411AAB" w:rsidP="004E698E">
      <w:pPr>
        <w:spacing w:line="480" w:lineRule="auto"/>
        <w:ind w:firstLine="720"/>
        <w:jc w:val="center"/>
        <w:rPr>
          <w:rFonts w:ascii="Times New Roman" w:hAnsi="Times New Roman" w:cs="Times New Roman"/>
          <w:sz w:val="24"/>
          <w:szCs w:val="24"/>
        </w:rPr>
      </w:pPr>
      <w:r w:rsidRPr="008A133B">
        <w:rPr>
          <w:rFonts w:ascii="Times New Roman" w:hAnsi="Times New Roman" w:cs="Times New Roman"/>
          <w:sz w:val="24"/>
          <w:szCs w:val="24"/>
        </w:rPr>
        <w:lastRenderedPageBreak/>
        <w:t>References</w:t>
      </w:r>
    </w:p>
    <w:p w:rsidR="00D97E90" w:rsidRPr="008A133B" w:rsidRDefault="00411AAB" w:rsidP="00D97E90">
      <w:pPr>
        <w:spacing w:line="480" w:lineRule="auto"/>
        <w:ind w:left="720" w:hanging="720"/>
        <w:rPr>
          <w:rFonts w:ascii="Times New Roman" w:hAnsi="Times New Roman" w:cs="Times New Roman"/>
          <w:sz w:val="24"/>
          <w:szCs w:val="24"/>
        </w:rPr>
      </w:pPr>
      <w:r w:rsidRPr="008A133B">
        <w:rPr>
          <w:rFonts w:ascii="Times New Roman" w:hAnsi="Times New Roman" w:cs="Times New Roman"/>
          <w:color w:val="222222"/>
          <w:sz w:val="24"/>
          <w:szCs w:val="24"/>
          <w:shd w:val="clear" w:color="auto" w:fill="FFFFFF"/>
        </w:rPr>
        <w:t>Chiat, L. C., &amp; Panatik, S. A. (2019). Perceptions of employee turnover intention by Herzberg’s motivation-hygiene theory: A systematic literature review. </w:t>
      </w:r>
      <w:r w:rsidRPr="008A133B">
        <w:rPr>
          <w:rFonts w:ascii="Times New Roman" w:hAnsi="Times New Roman" w:cs="Times New Roman"/>
          <w:i/>
          <w:iCs/>
          <w:color w:val="222222"/>
          <w:sz w:val="24"/>
          <w:szCs w:val="24"/>
          <w:shd w:val="clear" w:color="auto" w:fill="FFFFFF"/>
        </w:rPr>
        <w:t>Journal of Research in Psychology</w:t>
      </w:r>
      <w:r w:rsidRPr="008A133B">
        <w:rPr>
          <w:rFonts w:ascii="Times New Roman" w:hAnsi="Times New Roman" w:cs="Times New Roman"/>
          <w:color w:val="222222"/>
          <w:sz w:val="24"/>
          <w:szCs w:val="24"/>
          <w:shd w:val="clear" w:color="auto" w:fill="FFFFFF"/>
        </w:rPr>
        <w:t>, </w:t>
      </w:r>
      <w:r w:rsidRPr="008A133B">
        <w:rPr>
          <w:rFonts w:ascii="Times New Roman" w:hAnsi="Times New Roman" w:cs="Times New Roman"/>
          <w:i/>
          <w:iCs/>
          <w:color w:val="222222"/>
          <w:sz w:val="24"/>
          <w:szCs w:val="24"/>
          <w:shd w:val="clear" w:color="auto" w:fill="FFFFFF"/>
        </w:rPr>
        <w:t>1</w:t>
      </w:r>
      <w:r w:rsidRPr="008A133B">
        <w:rPr>
          <w:rFonts w:ascii="Times New Roman" w:hAnsi="Times New Roman" w:cs="Times New Roman"/>
          <w:color w:val="222222"/>
          <w:sz w:val="24"/>
          <w:szCs w:val="24"/>
          <w:shd w:val="clear" w:color="auto" w:fill="FFFFFF"/>
        </w:rPr>
        <w:t>(2), 10-15.</w:t>
      </w:r>
    </w:p>
    <w:p w:rsidR="00D97E90" w:rsidRPr="008A133B" w:rsidRDefault="00411AAB" w:rsidP="00D97E90">
      <w:pPr>
        <w:spacing w:line="480" w:lineRule="auto"/>
        <w:ind w:left="720" w:hanging="720"/>
        <w:rPr>
          <w:rFonts w:ascii="Times New Roman" w:hAnsi="Times New Roman" w:cs="Times New Roman"/>
          <w:color w:val="222222"/>
          <w:sz w:val="24"/>
          <w:szCs w:val="24"/>
          <w:shd w:val="clear" w:color="auto" w:fill="FFFFFF"/>
        </w:rPr>
      </w:pPr>
      <w:r w:rsidRPr="008A133B">
        <w:rPr>
          <w:rFonts w:ascii="Times New Roman" w:hAnsi="Times New Roman" w:cs="Times New Roman"/>
          <w:color w:val="222222"/>
          <w:sz w:val="24"/>
          <w:szCs w:val="24"/>
          <w:shd w:val="clear" w:color="auto" w:fill="FFFFFF"/>
        </w:rPr>
        <w:t>Daniels, K., Gedikli, C., Watson, D., Semkina, A., &amp; Vaughn, O. (2017). Job design, employment practices and well-being: A systematic review of intervention studies. </w:t>
      </w:r>
      <w:r w:rsidRPr="008A133B">
        <w:rPr>
          <w:rFonts w:ascii="Times New Roman" w:hAnsi="Times New Roman" w:cs="Times New Roman"/>
          <w:i/>
          <w:iCs/>
          <w:color w:val="222222"/>
          <w:sz w:val="24"/>
          <w:szCs w:val="24"/>
          <w:shd w:val="clear" w:color="auto" w:fill="FFFFFF"/>
        </w:rPr>
        <w:t>Ergonomics</w:t>
      </w:r>
      <w:r w:rsidRPr="008A133B">
        <w:rPr>
          <w:rFonts w:ascii="Times New Roman" w:hAnsi="Times New Roman" w:cs="Times New Roman"/>
          <w:color w:val="222222"/>
          <w:sz w:val="24"/>
          <w:szCs w:val="24"/>
          <w:shd w:val="clear" w:color="auto" w:fill="FFFFFF"/>
        </w:rPr>
        <w:t>, </w:t>
      </w:r>
      <w:r w:rsidRPr="008A133B">
        <w:rPr>
          <w:rFonts w:ascii="Times New Roman" w:hAnsi="Times New Roman" w:cs="Times New Roman"/>
          <w:i/>
          <w:iCs/>
          <w:color w:val="222222"/>
          <w:sz w:val="24"/>
          <w:szCs w:val="24"/>
          <w:shd w:val="clear" w:color="auto" w:fill="FFFFFF"/>
        </w:rPr>
        <w:t>60</w:t>
      </w:r>
      <w:r w:rsidRPr="008A133B">
        <w:rPr>
          <w:rFonts w:ascii="Times New Roman" w:hAnsi="Times New Roman" w:cs="Times New Roman"/>
          <w:color w:val="222222"/>
          <w:sz w:val="24"/>
          <w:szCs w:val="24"/>
          <w:shd w:val="clear" w:color="auto" w:fill="FFFFFF"/>
        </w:rPr>
        <w:t>(9), 1177-1196.</w:t>
      </w:r>
    </w:p>
    <w:p w:rsidR="00D97E90" w:rsidRPr="008A133B" w:rsidRDefault="00411AAB" w:rsidP="00D97E90">
      <w:pPr>
        <w:spacing w:line="480" w:lineRule="auto"/>
        <w:ind w:left="720" w:hanging="720"/>
        <w:rPr>
          <w:rFonts w:ascii="Times New Roman" w:hAnsi="Times New Roman" w:cs="Times New Roman"/>
          <w:color w:val="222222"/>
          <w:sz w:val="24"/>
          <w:szCs w:val="24"/>
          <w:shd w:val="clear" w:color="auto" w:fill="FFFFFF"/>
        </w:rPr>
      </w:pPr>
      <w:r w:rsidRPr="008A133B">
        <w:rPr>
          <w:rFonts w:ascii="Times New Roman" w:hAnsi="Times New Roman" w:cs="Times New Roman"/>
          <w:color w:val="222222"/>
          <w:sz w:val="24"/>
          <w:szCs w:val="24"/>
          <w:shd w:val="clear" w:color="auto" w:fill="FFFFFF"/>
        </w:rPr>
        <w:t>Holston-Okae, B. L., &amp; Mushi, R. J. (2018). Employee turnover in the hospitality industry using Herzberg’s two-factor motivation-hygiene theory. </w:t>
      </w:r>
      <w:r w:rsidRPr="008A133B">
        <w:rPr>
          <w:rFonts w:ascii="Times New Roman" w:hAnsi="Times New Roman" w:cs="Times New Roman"/>
          <w:i/>
          <w:iCs/>
          <w:color w:val="222222"/>
          <w:sz w:val="24"/>
          <w:szCs w:val="24"/>
          <w:shd w:val="clear" w:color="auto" w:fill="FFFFFF"/>
        </w:rPr>
        <w:t>International Journal of Academic Research in Business and Social Sciences</w:t>
      </w:r>
      <w:r w:rsidRPr="008A133B">
        <w:rPr>
          <w:rFonts w:ascii="Times New Roman" w:hAnsi="Times New Roman" w:cs="Times New Roman"/>
          <w:color w:val="222222"/>
          <w:sz w:val="24"/>
          <w:szCs w:val="24"/>
          <w:shd w:val="clear" w:color="auto" w:fill="FFFFFF"/>
        </w:rPr>
        <w:t>, </w:t>
      </w:r>
      <w:r w:rsidRPr="008A133B">
        <w:rPr>
          <w:rFonts w:ascii="Times New Roman" w:hAnsi="Times New Roman" w:cs="Times New Roman"/>
          <w:i/>
          <w:iCs/>
          <w:color w:val="222222"/>
          <w:sz w:val="24"/>
          <w:szCs w:val="24"/>
          <w:shd w:val="clear" w:color="auto" w:fill="FFFFFF"/>
        </w:rPr>
        <w:t>8</w:t>
      </w:r>
      <w:r w:rsidRPr="008A133B">
        <w:rPr>
          <w:rFonts w:ascii="Times New Roman" w:hAnsi="Times New Roman" w:cs="Times New Roman"/>
          <w:color w:val="222222"/>
          <w:sz w:val="24"/>
          <w:szCs w:val="24"/>
          <w:shd w:val="clear" w:color="auto" w:fill="FFFFFF"/>
        </w:rPr>
        <w:t>(1), 218-248.</w:t>
      </w:r>
    </w:p>
    <w:p w:rsidR="00D97E90" w:rsidRPr="008A133B" w:rsidRDefault="00411AAB" w:rsidP="00D97E90">
      <w:pPr>
        <w:spacing w:line="480" w:lineRule="auto"/>
        <w:ind w:left="720" w:hanging="720"/>
        <w:rPr>
          <w:rFonts w:ascii="Times New Roman" w:hAnsi="Times New Roman" w:cs="Times New Roman"/>
          <w:color w:val="222222"/>
          <w:sz w:val="24"/>
          <w:szCs w:val="24"/>
          <w:shd w:val="clear" w:color="auto" w:fill="FFFFFF"/>
        </w:rPr>
      </w:pPr>
      <w:r w:rsidRPr="008A133B">
        <w:rPr>
          <w:rFonts w:ascii="Times New Roman" w:hAnsi="Times New Roman" w:cs="Times New Roman"/>
          <w:color w:val="222222"/>
          <w:sz w:val="24"/>
          <w:szCs w:val="24"/>
          <w:shd w:val="clear" w:color="auto" w:fill="FFFFFF"/>
        </w:rPr>
        <w:t>Walker, D. E. (2019). Opt-out and the Fourth Era of Workers' Compensation: Has the Industry Left the Bargaining Table. </w:t>
      </w:r>
      <w:r w:rsidRPr="008A133B">
        <w:rPr>
          <w:rFonts w:ascii="Times New Roman" w:hAnsi="Times New Roman" w:cs="Times New Roman"/>
          <w:i/>
          <w:iCs/>
          <w:color w:val="222222"/>
          <w:sz w:val="24"/>
          <w:szCs w:val="24"/>
          <w:shd w:val="clear" w:color="auto" w:fill="FFFFFF"/>
        </w:rPr>
        <w:t>W. New Eng. L. Rev.</w:t>
      </w:r>
      <w:r w:rsidRPr="008A133B">
        <w:rPr>
          <w:rFonts w:ascii="Times New Roman" w:hAnsi="Times New Roman" w:cs="Times New Roman"/>
          <w:color w:val="222222"/>
          <w:sz w:val="24"/>
          <w:szCs w:val="24"/>
          <w:shd w:val="clear" w:color="auto" w:fill="FFFFFF"/>
        </w:rPr>
        <w:t>, </w:t>
      </w:r>
      <w:r w:rsidRPr="008A133B">
        <w:rPr>
          <w:rFonts w:ascii="Times New Roman" w:hAnsi="Times New Roman" w:cs="Times New Roman"/>
          <w:i/>
          <w:iCs/>
          <w:color w:val="222222"/>
          <w:sz w:val="24"/>
          <w:szCs w:val="24"/>
          <w:shd w:val="clear" w:color="auto" w:fill="FFFFFF"/>
        </w:rPr>
        <w:t>41</w:t>
      </w:r>
      <w:r w:rsidRPr="008A133B">
        <w:rPr>
          <w:rFonts w:ascii="Times New Roman" w:hAnsi="Times New Roman" w:cs="Times New Roman"/>
          <w:color w:val="222222"/>
          <w:sz w:val="24"/>
          <w:szCs w:val="24"/>
          <w:shd w:val="clear" w:color="auto" w:fill="FFFFFF"/>
        </w:rPr>
        <w:t>, 111.</w:t>
      </w:r>
    </w:p>
    <w:sectPr w:rsidR="00D97E90" w:rsidRPr="008A133B" w:rsidSect="0071407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50B0" w:rsidRDefault="001550B0">
      <w:pPr>
        <w:spacing w:after="0" w:line="240" w:lineRule="auto"/>
      </w:pPr>
      <w:r>
        <w:separator/>
      </w:r>
    </w:p>
  </w:endnote>
  <w:endnote w:type="continuationSeparator" w:id="1">
    <w:p w:rsidR="001550B0" w:rsidRDefault="001550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50B0" w:rsidRDefault="001550B0">
      <w:pPr>
        <w:spacing w:after="0" w:line="240" w:lineRule="auto"/>
      </w:pPr>
      <w:r>
        <w:separator/>
      </w:r>
    </w:p>
  </w:footnote>
  <w:footnote w:type="continuationSeparator" w:id="1">
    <w:p w:rsidR="001550B0" w:rsidRDefault="001550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6136736"/>
      <w:docPartObj>
        <w:docPartGallery w:val="Page Numbers (Top of Page)"/>
        <w:docPartUnique/>
      </w:docPartObj>
    </w:sdtPr>
    <w:sdtEndPr>
      <w:rPr>
        <w:rFonts w:ascii="Times New Roman" w:hAnsi="Times New Roman" w:cs="Times New Roman"/>
        <w:noProof/>
        <w:sz w:val="24"/>
        <w:szCs w:val="24"/>
      </w:rPr>
    </w:sdtEndPr>
    <w:sdtContent>
      <w:p w:rsidR="00F56670" w:rsidRPr="00F56670" w:rsidRDefault="000D6443">
        <w:pPr>
          <w:pStyle w:val="Header"/>
          <w:jc w:val="right"/>
          <w:rPr>
            <w:rFonts w:ascii="Times New Roman" w:hAnsi="Times New Roman" w:cs="Times New Roman"/>
            <w:sz w:val="24"/>
            <w:szCs w:val="24"/>
          </w:rPr>
        </w:pPr>
        <w:r w:rsidRPr="00F56670">
          <w:rPr>
            <w:rFonts w:ascii="Times New Roman" w:hAnsi="Times New Roman" w:cs="Times New Roman"/>
            <w:sz w:val="24"/>
            <w:szCs w:val="24"/>
          </w:rPr>
          <w:fldChar w:fldCharType="begin"/>
        </w:r>
        <w:r w:rsidR="00411AAB" w:rsidRPr="00F56670">
          <w:rPr>
            <w:rFonts w:ascii="Times New Roman" w:hAnsi="Times New Roman" w:cs="Times New Roman"/>
            <w:sz w:val="24"/>
            <w:szCs w:val="24"/>
          </w:rPr>
          <w:instrText xml:space="preserve"> PAGE   \* MERGEFORMAT </w:instrText>
        </w:r>
        <w:r w:rsidRPr="00F56670">
          <w:rPr>
            <w:rFonts w:ascii="Times New Roman" w:hAnsi="Times New Roman" w:cs="Times New Roman"/>
            <w:sz w:val="24"/>
            <w:szCs w:val="24"/>
          </w:rPr>
          <w:fldChar w:fldCharType="separate"/>
        </w:r>
        <w:r w:rsidR="007245F6">
          <w:rPr>
            <w:rFonts w:ascii="Times New Roman" w:hAnsi="Times New Roman" w:cs="Times New Roman"/>
            <w:noProof/>
            <w:sz w:val="24"/>
            <w:szCs w:val="24"/>
          </w:rPr>
          <w:t>5</w:t>
        </w:r>
        <w:r w:rsidRPr="00F56670">
          <w:rPr>
            <w:rFonts w:ascii="Times New Roman" w:hAnsi="Times New Roman" w:cs="Times New Roman"/>
            <w:noProof/>
            <w:sz w:val="24"/>
            <w:szCs w:val="24"/>
          </w:rPr>
          <w:fldChar w:fldCharType="end"/>
        </w:r>
      </w:p>
    </w:sdtContent>
  </w:sdt>
  <w:p w:rsidR="00F56670" w:rsidRDefault="00F566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24900"/>
    <w:multiLevelType w:val="hybridMultilevel"/>
    <w:tmpl w:val="D54098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A40842"/>
    <w:multiLevelType w:val="hybridMultilevel"/>
    <w:tmpl w:val="4C663E3E"/>
    <w:lvl w:ilvl="0" w:tplc="FB86E44E">
      <w:start w:val="1"/>
      <w:numFmt w:val="bullet"/>
      <w:lvlText w:val=""/>
      <w:lvlJc w:val="left"/>
      <w:pPr>
        <w:ind w:left="720" w:hanging="360"/>
      </w:pPr>
      <w:rPr>
        <w:rFonts w:ascii="Wingdings" w:hAnsi="Wingdings" w:hint="default"/>
      </w:rPr>
    </w:lvl>
    <w:lvl w:ilvl="1" w:tplc="2BE8C884" w:tentative="1">
      <w:start w:val="1"/>
      <w:numFmt w:val="bullet"/>
      <w:lvlText w:val="o"/>
      <w:lvlJc w:val="left"/>
      <w:pPr>
        <w:ind w:left="1440" w:hanging="360"/>
      </w:pPr>
      <w:rPr>
        <w:rFonts w:ascii="Courier New" w:hAnsi="Courier New" w:cs="Courier New" w:hint="default"/>
      </w:rPr>
    </w:lvl>
    <w:lvl w:ilvl="2" w:tplc="01E02D7E" w:tentative="1">
      <w:start w:val="1"/>
      <w:numFmt w:val="bullet"/>
      <w:lvlText w:val=""/>
      <w:lvlJc w:val="left"/>
      <w:pPr>
        <w:ind w:left="2160" w:hanging="360"/>
      </w:pPr>
      <w:rPr>
        <w:rFonts w:ascii="Wingdings" w:hAnsi="Wingdings" w:hint="default"/>
      </w:rPr>
    </w:lvl>
    <w:lvl w:ilvl="3" w:tplc="B6D6D82C" w:tentative="1">
      <w:start w:val="1"/>
      <w:numFmt w:val="bullet"/>
      <w:lvlText w:val=""/>
      <w:lvlJc w:val="left"/>
      <w:pPr>
        <w:ind w:left="2880" w:hanging="360"/>
      </w:pPr>
      <w:rPr>
        <w:rFonts w:ascii="Symbol" w:hAnsi="Symbol" w:hint="default"/>
      </w:rPr>
    </w:lvl>
    <w:lvl w:ilvl="4" w:tplc="C66A45C2" w:tentative="1">
      <w:start w:val="1"/>
      <w:numFmt w:val="bullet"/>
      <w:lvlText w:val="o"/>
      <w:lvlJc w:val="left"/>
      <w:pPr>
        <w:ind w:left="3600" w:hanging="360"/>
      </w:pPr>
      <w:rPr>
        <w:rFonts w:ascii="Courier New" w:hAnsi="Courier New" w:cs="Courier New" w:hint="default"/>
      </w:rPr>
    </w:lvl>
    <w:lvl w:ilvl="5" w:tplc="AF668252" w:tentative="1">
      <w:start w:val="1"/>
      <w:numFmt w:val="bullet"/>
      <w:lvlText w:val=""/>
      <w:lvlJc w:val="left"/>
      <w:pPr>
        <w:ind w:left="4320" w:hanging="360"/>
      </w:pPr>
      <w:rPr>
        <w:rFonts w:ascii="Wingdings" w:hAnsi="Wingdings" w:hint="default"/>
      </w:rPr>
    </w:lvl>
    <w:lvl w:ilvl="6" w:tplc="EC38AC0C" w:tentative="1">
      <w:start w:val="1"/>
      <w:numFmt w:val="bullet"/>
      <w:lvlText w:val=""/>
      <w:lvlJc w:val="left"/>
      <w:pPr>
        <w:ind w:left="5040" w:hanging="360"/>
      </w:pPr>
      <w:rPr>
        <w:rFonts w:ascii="Symbol" w:hAnsi="Symbol" w:hint="default"/>
      </w:rPr>
    </w:lvl>
    <w:lvl w:ilvl="7" w:tplc="DA8A7AD0" w:tentative="1">
      <w:start w:val="1"/>
      <w:numFmt w:val="bullet"/>
      <w:lvlText w:val="o"/>
      <w:lvlJc w:val="left"/>
      <w:pPr>
        <w:ind w:left="5760" w:hanging="360"/>
      </w:pPr>
      <w:rPr>
        <w:rFonts w:ascii="Courier New" w:hAnsi="Courier New" w:cs="Courier New" w:hint="default"/>
      </w:rPr>
    </w:lvl>
    <w:lvl w:ilvl="8" w:tplc="EEB07B0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F56670"/>
    <w:rsid w:val="00073924"/>
    <w:rsid w:val="000D6443"/>
    <w:rsid w:val="001550B0"/>
    <w:rsid w:val="002F5FFE"/>
    <w:rsid w:val="00361C91"/>
    <w:rsid w:val="003F73D8"/>
    <w:rsid w:val="00411AAB"/>
    <w:rsid w:val="00453C60"/>
    <w:rsid w:val="004E698E"/>
    <w:rsid w:val="00517C58"/>
    <w:rsid w:val="00651B7D"/>
    <w:rsid w:val="00684F76"/>
    <w:rsid w:val="0071407B"/>
    <w:rsid w:val="007245F6"/>
    <w:rsid w:val="00751261"/>
    <w:rsid w:val="00811767"/>
    <w:rsid w:val="00891625"/>
    <w:rsid w:val="008A133B"/>
    <w:rsid w:val="008F6DF9"/>
    <w:rsid w:val="00A35A35"/>
    <w:rsid w:val="00A81E2B"/>
    <w:rsid w:val="00AC5109"/>
    <w:rsid w:val="00B716EC"/>
    <w:rsid w:val="00C733B4"/>
    <w:rsid w:val="00C81BB6"/>
    <w:rsid w:val="00CA5CB4"/>
    <w:rsid w:val="00D97E90"/>
    <w:rsid w:val="00F56670"/>
    <w:rsid w:val="00F61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0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670"/>
  </w:style>
  <w:style w:type="paragraph" w:styleId="Footer">
    <w:name w:val="footer"/>
    <w:basedOn w:val="Normal"/>
    <w:link w:val="FooterChar"/>
    <w:uiPriority w:val="99"/>
    <w:unhideWhenUsed/>
    <w:rsid w:val="00F56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670"/>
  </w:style>
  <w:style w:type="paragraph" w:styleId="ListParagraph">
    <w:name w:val="List Paragraph"/>
    <w:basedOn w:val="Normal"/>
    <w:uiPriority w:val="34"/>
    <w:qFormat/>
    <w:rsid w:val="00891625"/>
    <w:pPr>
      <w:ind w:left="720"/>
      <w:contextualSpacing/>
    </w:pPr>
  </w:style>
  <w:style w:type="table" w:styleId="TableGrid">
    <w:name w:val="Table Grid"/>
    <w:basedOn w:val="TableNormal"/>
    <w:uiPriority w:val="39"/>
    <w:rsid w:val="008F6D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2021-11-01T16:14:00Z</dcterms:created>
  <dcterms:modified xsi:type="dcterms:W3CDTF">2021-11-01T16:14:00Z</dcterms:modified>
</cp:coreProperties>
</file>